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sposobów na bezpieczną wymianę walut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Wymiana walut przez internet to źródło sporych oszczędności. Często jednak skuszeni korzystną ofertą zapominamy o kilku innych czynnikach, które warto wziąć pod uwagę przed powierzeniem pieniędzy konkretnej firmie.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internetowej wymiany walut w Polsce działa ponad 50 podmiotów. Większość z nich oferuje oszczędności i dodatkowe korzyści dla klientów. Warto sprawdzić, czy firma, do której przelewasz swoje pieniądze, jest w stanie odpowiednio je zabezpieczyć i uchronić Cię przed stratami. Jak to zrobić?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Sprawdź czy za kantorem stoi stabilny właściciel…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…czyli taki, który dysponuje kapitałem na pokrycie wszystkich środków, które wysyłają do niego klienci. Takie dane powinny być publicznie dostępne na stronach internetowych banków i w Krajowym Rejestrze Sądowym (tutaj znajdziesz dane dot. spółek z o.o. i spółek akcyjnych).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Czy kantor online jest nadzorowany przez Komisję Nadzoru Finansowego?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tak, powinien być on zarejestrowany jako krajowa instytucja płatnicza. Można to sprawdzić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żeby wyszukiwać po nazwie właściciela kantoru – często nazwa marki, która funkcjonuje na rynku, różni się od nazwy jej właściciela. Tak jest w przypadku kantoru internetowego Rkantor.com – w rejestrze figuruje jego spółka prowadząca, czyli Raiffeisen Solutions.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Licencja krajowej instytucji płatniczej oznacza, że firma objęta jest stałym nadzorem Komisji Nadzoru Finansowego i musi regularnie przedstawiać jej sprawozdania finansowe. KNF sprawdza też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na każdym etapie działalności firma dysponuje środkami wystarczającymi na pokrycie wszystkich transakcji zleconych przez jej klientów,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wdrożono przepisy zapobiegające praniu brudnych pieniędzy i finansowaniu terroryzmu, zgodnie z ustawą z dn. 16.11.2000 r.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dane osób, które tworzą zarząd spółki – analizowane są one pod kątem odpowiedniego wykształcenia i doświadczenia zawodowego, które pozwala na ostrożne o stabilne zarządzanie przedsiębiorstwem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3.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Jaki jest poziom zabezpieczeń Twoich danych?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 bardziej zabezpieczenia Twojego kantoru odpowiadają tym stosowanym w bankowości, tym lepiej. Dobre praktyki w tym zakresie mają kantory z kapitałem bankowym, np. w Rkantor.com (kantorze internetowym założonym przez Raiffeisen Polbank) transakcje zabezpieczone są szyfrem SSL (zestaw szyfrów TLS 1.2.; klucz wystawiony jest przez Geo Trust EV SSL CA – G4). Cały panel klienta Rkantor.com jest pod względem poziomu zabezpieczeń odwzorowaniem struktury bankowej. 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bezpiecznym kantorze internetowym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stosowane są potwierdzenia SMS transakcji; dodatkowym czynnikiem, który go uwiarygadnia jest fakt, podlega on kontroli Generalnego Inspektora Informacji Finansowej.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Czy opinie klientów kantoru można przeczytać w niezależnych serwisach?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 do opinii klientów na temat serwisu (np. przez portal Opineo.pl) świadczy o tym, że firma nie boi się tego rodzaju weryfikacji i jest otwarta na sugestie swoich użytkowników. To także dobre źródło informacji na temat poziomu usług świadczonych przez dany kantor.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5. </w:t>
      </w:r>
      <w:r>
        <w:rPr>
          <w:rFonts w:ascii="calibri" w:hAnsi="calibri" w:eastAsia="calibri" w:cs="calibri"/>
          <w:sz w:val="24"/>
          <w:szCs w:val="24"/>
          <w:b/>
        </w:rPr>
        <w:t xml:space="preserve">Jakich danych wymaga od Ciebie Twój kantor internetowy?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możesz zarejestrować się i wykonywać w kantorze transakcje podając tylko imię i nazwisko oraz fałszywy e-mail oznacza to, że poziom zabezpieczeń w Twoim kantorze jest niski. Daje to pole do nadużyć – podszywania się, prania brudnych pieniędzy itp. Jeśli spełnione są opisane wyżej warunki bezpieczeństwa (stabilny właściciel, wysoki poziom zabezpieczeń informatycznych, nadzór instytucji państwowych) to prośba podanie pełnych danych świadczy o rzetelności i trosce o bezpieczeństwo informacji na Twój temat. Weź także pod uwagę, że jeśli w danym miejscu zarejestrujesz się podając nieprawdziwe dane, rezygnujesz z możliwości późniejszej weryfikacji Twojej tożsamości. W takim przypadku niemożliwe będzie przeprowadzenie reklamacji lub dochodzenie swoich praw np. wtedy, gdy pomylisz rachunki bankowe, na które przelewasz pieniądze.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rup.knf.gov.pl/View/faces/subjectsList.xhtml" TargetMode="External"/><Relationship Id="rId9" Type="http://schemas.openxmlformats.org/officeDocument/2006/relationships/hyperlink" Target="http://www.rkan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2024-05-07T14:25:07+02:00</dcterms:created>
  <dcterms:modified xsi:type="dcterms:W3CDTF">2024-05-07T14:25:07+02:00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