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oferta dla firm w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Negocjowane kursy z rabatem do 80% na spread są już widoczne na stronie głównej Rkantor.com. Co jeszcze mogą zyskać klienci?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kierowana do klientów firmowych oraz klientów indywidualnych, którzy wymieniają odpowiednio duże wolumeny waluty. Rabat na spread do negocjacji z doradcą ds. rynków finansowych może wynieść nawet 80% i dotyczy wszystkich dostępnych w serwisie par walutowych. Jest ich ponad 170, w tym crossy walutowe. Poza najbardziej popularnymi walutami, takimi jak EUR, USD, GBP, dostępne są też bardziej egzotyczne – RUB, NOK, SEK, 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skorzystać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rabatu do -80% na spread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 wynegocjowany rabat jest wprowadzany na stałe do panelu klienta Rkantor.com – po zalogowaniu klient widzi już kursy z rabatem i może dokonywać wymiany w dowolnym momencie. Do dyspozycji ma usługi: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wymiana natychmiastowa</w:t>
      </w:r>
      <w:r>
        <w:rPr>
          <w:rFonts w:ascii="calibri" w:hAnsi="calibri" w:eastAsia="calibri" w:cs="calibri"/>
          <w:sz w:val="24"/>
          <w:szCs w:val="24"/>
        </w:rPr>
        <w:t xml:space="preserve"> – w czasie rzeczywistym, środki na wymianę pobierane są z konta klienta w Rkantor.com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wymiana z odroczoną wpłatą</w:t>
      </w:r>
      <w:r>
        <w:rPr>
          <w:rFonts w:ascii="calibri" w:hAnsi="calibri" w:eastAsia="calibri" w:cs="calibri"/>
          <w:sz w:val="24"/>
          <w:szCs w:val="24"/>
        </w:rPr>
        <w:t xml:space="preserve"> – wymiana walut po kursie widocznym na ekranie, a środki na transakcję dosyła w ciągu dwóch dni roboczych.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zlecenie oczekujące</w:t>
      </w:r>
      <w:r>
        <w:rPr>
          <w:rFonts w:ascii="calibri" w:hAnsi="calibri" w:eastAsia="calibri" w:cs="calibri"/>
          <w:sz w:val="24"/>
          <w:szCs w:val="24"/>
        </w:rPr>
        <w:t xml:space="preserve"> – klient wpisuje kurs, po jakim chciałby dokonać wymiany. Jeśli jest on dostępny w serwisie w podanym przez niego terminie, zlecenie jest realizowane.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zlecenie zabezpieczające </w:t>
      </w:r>
      <w:r>
        <w:rPr>
          <w:rFonts w:ascii="calibri" w:hAnsi="calibri" w:eastAsia="calibri" w:cs="calibri"/>
          <w:sz w:val="24"/>
          <w:szCs w:val="24"/>
        </w:rPr>
        <w:t xml:space="preserve">– klient podaje minimalną i maksymalną wartość kursu, po jakim chciałby dokonać wymiany. Jeśli jedna z tych wartości jest dostępna w serwisie, transakcja zostaje zrealizowana.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alert kursowy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klient wpisuje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wartość kursu, po jakim chce wymienić walutę. Jeśli jest on dostępny w serwisie, wysyłane jest powiadomienie SMS i na e-mail.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Kompleksowa oferta: szybkie przelewy i dostęp do rachunków walutowych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jeszcze przygotował dla swoich klientów Rkantor.com? Opowiada Piotr Konarski, Kierownik Działu Sprzedaży Rkantor.com: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https://www.youtube.com/watch?v=hmzAu6cFUSI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Rkantor.com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prężnie rozwijająca się platforma do wymiany walut i przelewów, której właścicielem jest Raiffeisen Solutions (Regon: 147328940) – spółka Raiffeisen Polbank. Rkantor.com ma status krajowej instytucji płatniczej, co oznacza, że jest nadzorowany przez KNF. Klienci Rkantor.com za darmo korzystają z kont w 19 walutach i kantoru do wymiany walut w opcji natychmiastowej i z odroczoną wpłatą. W ofercie poza darmowymi, natychmiastowymi przelewami do 15 banków są przelewy zagraniczne do 245 państw w stałych stawkach, niezależnych od wysokości przesyłanej kwoty (od 1 euro do 15 zł w opcji SHA). Z Rkantor.com można też za darmo wypłacać gotówkę w 8 walutach w oddziałach Raiffeisen Polbank.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rkantor.com/firmy" TargetMode="External"/><Relationship Id="rId8" Type="http://schemas.openxmlformats.org/officeDocument/2006/relationships/hyperlink" Target="https://www.youtube.com/watch?v=hmzAu6cF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2026-09-17T14:50:43+02:00</dcterms:created>
  <dcterms:modified xsi:type="dcterms:W3CDTF">2026-09-17T14:50:43+02:00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