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Superbohater w rozwiązaniach fintech, czyli Rkantor.com w raporcie „Kantory online”!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usługa wymiany walut bez posiadania środków w Portfelu, przelewy do 247 miejsc na świecie oraz seria porad jak obniżyć koszty płatności w przedsiębiorstwach – to tylko niektóre z tematów, które poruszyliśmy w opublikowanym przez Interaktywnie.com raporcie.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Michała Hojowskiego, prezesa Raiffeisen Solutions (spółki prowadzącej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dowiecie się, na co zwracać uwagę przy wyborze kantoru internetowego i jak sprawdzić realny spread, który proponują obecne na rynku serwisy do wymiany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Hojowski pisze też o tym, dlaczego dla firm korzystniej jest wymieniać waluty przez crossy walutowe (bez przewalutowania na PLN), a także jakie standardy bezpieczeństwa powinien spełniać kantor internetowy, któremu powierzasz firmowe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WOW, czyli wymieniaj waluty bez środków w Portfelu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przedstawiamy także najnowsze produkty Rkantor.com: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wymianę z odroczoną wpłatą (WOW)</w:t>
      </w:r>
      <w:r>
        <w:rPr>
          <w:rFonts w:ascii="calibri" w:hAnsi="calibri" w:eastAsia="calibri" w:cs="calibri"/>
          <w:sz w:val="24"/>
          <w:szCs w:val="24"/>
        </w:rPr>
        <w:t xml:space="preserve">, czyli usługę, która pozwala zlecić transakcję wymiany po obecnym kursie, a wpłacić pieniądze w dowolnie wybranym terminie. To produkt stworzony specjalnie dla firm – jeśli wiesz, że niedługo dostaniesz przelew od kontrahenta, a już dziś widzisz atrakcyjny dla siebie kurs, możesz kupić taką ilość waluty, jaką potrzebujesz, a środki wpłacić później. Możesz też podać numer rachunku Rkantor.com kontrahentowi – wtedy bezpośrednio zasili on Twój Portfel.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 do 247 miejsc na świecie</w:t>
      </w:r>
      <w:r>
        <w:rPr>
          <w:rFonts w:ascii="calibri" w:hAnsi="calibri" w:eastAsia="calibri" w:cs="calibri"/>
          <w:sz w:val="24"/>
          <w:szCs w:val="24"/>
        </w:rPr>
        <w:t xml:space="preserve"> – pozostawiliśmy niskie stawki za przelewy zagraniczne (od 1 EUR do max. 3 CHF, niezależnie od wysokości przesyłanej kwoty), rozszerzyliśmy jednak ich ofertę – teraz z Rkantor.com zlecisz przelew do 247 miejsc!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dostępna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interaktywnie.com/biznes/artykuly/raporty-interaktywnie-com/raport-interaktywnie-kantory-online-2016-25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2026-04-22T10:32:48+02:00</dcterms:created>
  <dcterms:modified xsi:type="dcterms:W3CDTF">2026-04-22T10:32:48+02:00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