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miejsce dla Rkantor.com w teście kantorów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rankingu niezależnego instytutu – Polskiego Instytutu Badań Jakości. W „Teście kantorów internetowych 2017” porównano 12 podmiotów działających na polskim rynku – Rkantor.com został uznany za najlepszy kantor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Instytut Badań Jakości w styczniu 2017 roku porównał 12 kantorów internetowych w czterech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zakres usług</w:t>
      </w:r>
      <w:r>
        <w:rPr>
          <w:rFonts w:ascii="calibri" w:hAnsi="calibri" w:eastAsia="calibri" w:cs="calibri"/>
          <w:sz w:val="24"/>
          <w:szCs w:val="24"/>
        </w:rPr>
        <w:t xml:space="preserve"> (m.in. liczba dostępnych walut, liczba banków, z których można wykonać ekspresowy przelew, usługi dodatkowe)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i bezpieczeństwo</w:t>
      </w:r>
      <w:r>
        <w:rPr>
          <w:rFonts w:ascii="calibri" w:hAnsi="calibri" w:eastAsia="calibri" w:cs="calibri"/>
          <w:sz w:val="24"/>
          <w:szCs w:val="24"/>
        </w:rPr>
        <w:t xml:space="preserve"> – 30% oceny ogólnej,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  <w:r>
        <w:rPr>
          <w:rFonts w:ascii="calibri" w:hAnsi="calibri" w:eastAsia="calibri" w:cs="calibri"/>
          <w:sz w:val="24"/>
          <w:szCs w:val="24"/>
        </w:rPr>
        <w:t xml:space="preserve"> (uwzględniono nie tylko kurs wymiany, lecz także przelewu z kantoru) – 30% oceny ogólnej,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– 10% oceny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Zwyciężył Rkantor.com: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7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Instytut Badań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Instytut Badań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(PIBJA)</w:t>
      </w:r>
      <w:r>
        <w:rPr>
          <w:rFonts w:ascii="calibri" w:hAnsi="calibri" w:eastAsia="calibri" w:cs="calibri"/>
          <w:sz w:val="24"/>
          <w:szCs w:val="24"/>
        </w:rPr>
        <w:t xml:space="preserve"> to niezależna jednostka badawcza, która jest częścią grupy Consumer Guidance, działającej (poza Polską) na terenie Austrii, Niemiec, Szwajcarii i Holandii. Jak czytamy na stronie internetowej PIBJA, „analizuje głównych graczy w poszczególnych segmentach rynku, wskazując na ich osiągnięcia aby w ten sposób zidentyfikować tych z nich, którzy w największym stopniu spełniają potrzeby klientów”. W swoich badaniach opiera się najczęściej na trzech metodach: ankiecie klienta (odpowiedzi za pomocą kwestionariusza), mystery shopping/calling/mailing (tajemniczy klient, telefon, mail), audyt (badanie eksperckie oferty firmy w odniesieniu do konkurencji).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podsumowującym raport „Test kantorów internetowych 2017” zwrócono uwagę, że wybierając kantor internetowy ważne jest, aby sprawdzić zakres oferowanych usług – liczbę banków współpracujących, w których kantor ma konto (co oznacza, że przelewy z tych banków księgowane są błyskawicznie), a także usługi dostosowane do potrzeb konkretnych grup klientów, którzy: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spłacają kredyt w walucie obcej (w Rkantor.com mogą oni bezpłatnie korzystać z Harmonogramu spłaty kredytu),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zlecają przelewy zagraniczne (Rkantor.com oferuje przelewy do 245 miejsc na świecie w stałych cenach – od 1 euro do max. 15 zł niezależnie od wysokości przesyłanej kwoty),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chcą wypłacić wymienioną online walutę w placówce stacjonarnej (klienci Rkantor.com mogą za darmo wypłacać gotówkę w 263 oddziałach Raiffeisen Polbank),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szukają szerokiej oferty walutowej – w Rkantor.com wymienisz ponad 160 par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bezpieczeństwo transakcji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teście sprawdzano łatwość i wygodę przejścia przez proces rejestracji, dokonania transakcji wymiany i przelewu online. Weryfikowano też system zabezpieczeń – tylko część kantorów z rankingu mogło – jak Rkantor.com – poszczycić się statusem Krajowej Instytucji Płatniczej, co jest równoznaczne z tym, że kantor jest nadzorowany przez Komisję Nadzoru Finansowego. Sprawdzano też oraz czy połączenie w serwisie internetowym jest szyfrowane za pomocą protokołu SSL. Rkantor.com poza tymi stosuje szereg innych zabezpieczeń, o których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wzięto pod uwagę zarówno koszt samej wymiany walut, jak i przelewów na konto poza kantorem. Rkantor.com daje swoim klientom bezpłatny dostęp do Portfela Walutowego, gdzie mogą wymieniać aż 19 walut bez konieczności zakładania konta w banku. Spread w Rkantor.com to 2,2 gr z możliwością negocjacji dla dużych wolumenów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analizie Polskiego Instytutu Badań Jakości sprawdzano godziny pracy infolinii (w Rkantor.com jest ona czynna od poniedziałku do piątku od 8:00 do 19:00), formy kontaktu z pracownikami biura obsługi klienta (w Rkantor.com jest to telefon, mail, chat na stronie internetowej i aplikacja, w której klient może zostawić numer, na który oddzwonią pracownicy Biura Obsługi Klienta) oraz koszt połączenia z konsultantami infolinii. W Rkantor.com koszt połączenia z numerem 22 347 79 90 jest zgodny z taryfą operatora telefonu klienta.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w najlepszym kantorze internetowym już teraz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badaniajakosci.pl/tests/kantory-internetowe-jak-wybrac/" TargetMode="External"/><Relationship Id="rId9" Type="http://schemas.openxmlformats.org/officeDocument/2006/relationships/hyperlink" Target="https://www.rkantor.com/newsy/2017/02/15/czy-wymiana-walut-online-jest-bezpieczna/" TargetMode="External"/><Relationship Id="rId10" Type="http://schemas.openxmlformats.org/officeDocument/2006/relationships/hyperlink" Target="https://panel.rkantor.com/bezpieczna-rejestracja/?_ga=1.177246636.801838932.1487148818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2026-01-21T19:14:34+01:00</dcterms:created>
  <dcterms:modified xsi:type="dcterms:W3CDTF">2026-01-21T19:14:34+01:00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